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9C562" w14:textId="49BB2513" w:rsidR="7D0586DF" w:rsidRPr="00A024DF" w:rsidRDefault="00A024DF" w:rsidP="00A024DF">
      <w:pPr>
        <w:pStyle w:val="2"/>
        <w:spacing w:before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333333"/>
          <w:sz w:val="28"/>
          <w:szCs w:val="28"/>
        </w:rPr>
        <w:t>Внесены</w:t>
      </w:r>
      <w:r w:rsidR="00350D91">
        <w:rPr>
          <w:rFonts w:ascii="Times New Roman" w:eastAsia="Calibri" w:hAnsi="Times New Roman" w:cs="Times New Roman"/>
          <w:b/>
          <w:bCs/>
          <w:color w:val="333333"/>
          <w:sz w:val="28"/>
          <w:szCs w:val="28"/>
        </w:rPr>
        <w:t xml:space="preserve"> поправки в налоговый кодекс РФ</w:t>
      </w:r>
    </w:p>
    <w:p w14:paraId="13461B8B" w14:textId="77777777" w:rsidR="00A024DF" w:rsidRDefault="00A024DF" w:rsidP="00A024D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</w:p>
    <w:p w14:paraId="712BAE59" w14:textId="5C34234A" w:rsidR="7D0586DF" w:rsidRP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Поправки, внесенные Федеральным законом № 325-ФЗ затронули и главу 25.3 Налогового кодекса РФ («Государственная пошлина»). В частности, изменениям подверглись ее положения, касающиеся порядка возврата излишне уплаченной (взысканной) суммы государственной пошлины.</w:t>
      </w:r>
    </w:p>
    <w:p w14:paraId="40C7ED2D" w14:textId="220D19C0" w:rsidR="7D0586DF" w:rsidRP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Так, поправками в статье 333.40 Налогового кодекса РФ закреплено новое основание для возврата плательщику уплаченной им госпошлины – возвращение заявления о совершении юридически значимого действия и (или) документов без их рассмотрения уполномоченным органом (должностным лицом), совершающим данное действие.</w:t>
      </w:r>
    </w:p>
    <w:p w14:paraId="0B2E0351" w14:textId="21EBC9C0" w:rsidR="7D0586DF" w:rsidRPr="00A024DF" w:rsidRDefault="7D0586DF" w:rsidP="00A024D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Заявление о возврате госпошлины можно будет подать с использованием:</w:t>
      </w:r>
    </w:p>
    <w:p w14:paraId="66D0C4B0" w14:textId="212BC246" w:rsidR="7D0586DF" w:rsidRP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единого портала государственных и муниципальных услуг;</w:t>
      </w:r>
    </w:p>
    <w:p w14:paraId="1B871CFC" w14:textId="53B948A7" w:rsidR="7D0586DF" w:rsidRP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региональных порталов государственных и муниципальных услуг;</w:t>
      </w:r>
    </w:p>
    <w:p w14:paraId="1561BB47" w14:textId="06AD25E9" w:rsidR="7D0586DF" w:rsidRP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иных порталов, интегрированных с единой системой идентификации и аутентификации.</w:t>
      </w:r>
    </w:p>
    <w:p w14:paraId="5D7D7FB7" w14:textId="78A0075B" w:rsidR="7D0586DF" w:rsidRP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Это будет возможно только в том случае, когда заявление о совершении юридически значимых действий было подано аналогичным способом – через портал, и через него же была уплачена соответствующая госпошлина.</w:t>
      </w:r>
    </w:p>
    <w:p w14:paraId="1F267AD6" w14:textId="4C2AC164" w:rsidR="7D0586DF" w:rsidRP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Кроме того, уточнено, в каких случаях к заявлению о возврате излишне уплаченной (взысканной) суммы государственной пошлины необходимо приложить подлинные платежные документы, а в каких – копии. Так, если госпошлина уплачена в наличной форме, потребуются подлинники, а если в безналичной – достаточно их копии. Сейчас применяется иное правило: подлинные платежные документы необходимо приложить к заявлению при возврате госпошлины в полном размере, копии – при частичном ее возврате.</w:t>
      </w:r>
    </w:p>
    <w:p w14:paraId="0231999C" w14:textId="16D1C245" w:rsidR="7D0586DF" w:rsidRP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Также Налоговый кодекс РФ дополнен положением, предусматривающим, что при наличии информации об уплате государственной пошлины, содержащейся в ГИС ГМП, представление документов, подтверждающих уплату плательщиком государственной пошлины, не требуется.</w:t>
      </w:r>
    </w:p>
    <w:p w14:paraId="1FD58DBC" w14:textId="3883A2C5" w:rsidR="7D0586DF" w:rsidRP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В главу 25.3 Налогового кодекса РФ внесен ряд иных изменений. В частности, уточнено, что при обнаружении ошибки в оформлении поручения на перечисление госпошлины, не повлекшей ее </w:t>
      </w:r>
      <w:proofErr w:type="spellStart"/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неперечисления</w:t>
      </w:r>
      <w:proofErr w:type="spellEnd"/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в бюджетную систему РФ на соответствующий счет Федерального казначейства, уточнение платежа осуществляется в соответствии с бюджетным законодательством.</w:t>
      </w:r>
    </w:p>
    <w:p w14:paraId="0BB5B4BE" w14:textId="3C10EECE" w:rsid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A024DF">
        <w:rPr>
          <w:rFonts w:ascii="Times New Roman" w:eastAsia="Calibri" w:hAnsi="Times New Roman" w:cs="Times New Roman"/>
          <w:color w:val="333333"/>
          <w:sz w:val="28"/>
          <w:szCs w:val="28"/>
        </w:rPr>
        <w:t>Кроме того, расширен перечень случаев, когда государственная пошлина не уплачивается. В их числе поправками прямо названо внесение в ЕГРН записи о невозможности государственной регистрации права без личного участия правообладателя.</w:t>
      </w:r>
    </w:p>
    <w:p w14:paraId="78DDCC98" w14:textId="77777777" w:rsidR="00A024DF" w:rsidRDefault="00A024DF" w:rsidP="00A024DF">
      <w:pPr>
        <w:spacing w:after="0" w:line="240" w:lineRule="exact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</w:p>
    <w:p w14:paraId="1D343CC4" w14:textId="77777777" w:rsidR="00A024DF" w:rsidRDefault="00A024DF" w:rsidP="00A024DF">
      <w:pPr>
        <w:spacing w:after="0" w:line="240" w:lineRule="exact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</w:p>
    <w:p w14:paraId="150FCA41" w14:textId="5D827D10" w:rsidR="7D0586DF" w:rsidRPr="00A024DF" w:rsidRDefault="7D0586DF" w:rsidP="00A02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7D0586DF" w:rsidRPr="00A024DF" w:rsidSect="00A024DF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596D0"/>
    <w:rsid w:val="00350D91"/>
    <w:rsid w:val="00A024DF"/>
    <w:rsid w:val="7D0586DF"/>
    <w:rsid w:val="7DF59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96D0"/>
  <w15:docId w15:val="{506231B2-5306-4CA0-8D4B-561CB159B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Рогожкин</dc:creator>
  <cp:keywords/>
  <dc:description/>
  <cp:lastModifiedBy>user</cp:lastModifiedBy>
  <cp:revision>3</cp:revision>
  <cp:lastPrinted>2019-12-03T06:00:00Z</cp:lastPrinted>
  <dcterms:created xsi:type="dcterms:W3CDTF">2019-12-02T13:51:00Z</dcterms:created>
  <dcterms:modified xsi:type="dcterms:W3CDTF">2019-12-06T11:16:00Z</dcterms:modified>
</cp:coreProperties>
</file>